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</w:p>
    <w:p>
      <w:pPr>
        <w:spacing w:before="0" w:after="0" w:line="240" w:lineRule="atLeast"/>
        <w:jc w:val="center"/>
      </w:pP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Style w:val="cat-Addressgrp-0rplc-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Style w:val="cat-Dategrp-6rplc-1"/>
          <w:rFonts w:ascii="Times New Roman" w:eastAsia="Times New Roman" w:hAnsi="Times New Roman" w:cs="Times New Roman"/>
        </w:rPr>
        <w:t>дата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</w:t>
      </w:r>
      <w:r>
        <w:rPr>
          <w:rFonts w:ascii="Times New Roman" w:eastAsia="Times New Roman" w:hAnsi="Times New Roman" w:cs="Times New Roman"/>
        </w:rPr>
        <w:t>ном правонарушении</w:t>
      </w:r>
      <w:r>
        <w:rPr>
          <w:rFonts w:ascii="Times New Roman" w:eastAsia="Times New Roman" w:hAnsi="Times New Roman" w:cs="Times New Roman"/>
        </w:rPr>
        <w:t xml:space="preserve">, возбужденное по ст.15.5 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</w:rPr>
        <w:t xml:space="preserve">(далее -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генерального 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7rplc-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0rplc-7"/>
          <w:rFonts w:ascii="Times New Roman" w:eastAsia="Times New Roman" w:hAnsi="Times New Roman" w:cs="Times New Roman"/>
        </w:rPr>
        <w:t>...</w:t>
      </w:r>
      <w:r>
        <w:rPr>
          <w:rStyle w:val="cat-PassportDatagrp-16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проживающе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3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Style w:val="cat-FIOgrp-13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 xml:space="preserve">генеральным директором </w:t>
      </w:r>
      <w:r>
        <w:rPr>
          <w:rStyle w:val="cat-OrganizationNamegrp-17rplc-11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</w:t>
      </w:r>
      <w:r>
        <w:rPr>
          <w:rFonts w:ascii="Times New Roman" w:eastAsia="Times New Roman" w:hAnsi="Times New Roman" w:cs="Times New Roman"/>
        </w:rPr>
        <w:t xml:space="preserve">месту исполнения своих должностных обязанностей </w:t>
      </w:r>
      <w:r>
        <w:rPr>
          <w:rFonts w:ascii="Times New Roman" w:eastAsia="Times New Roman" w:hAnsi="Times New Roman" w:cs="Times New Roman"/>
        </w:rPr>
        <w:t xml:space="preserve">по месту регистрации юридического лица по </w:t>
      </w:r>
      <w:r>
        <w:rPr>
          <w:rFonts w:ascii="Times New Roman" w:eastAsia="Times New Roman" w:hAnsi="Times New Roman" w:cs="Times New Roman"/>
        </w:rPr>
        <w:t xml:space="preserve">адресу: </w:t>
      </w:r>
      <w:r>
        <w:rPr>
          <w:rStyle w:val="cat-Addressgrp-5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</w:t>
      </w:r>
      <w:r>
        <w:rPr>
          <w:rStyle w:val="cat-Timegrp-18rplc-13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8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нарушение п.1 ст.419, п.7 ст.431 Налогового кодекса Российской Федераци</w:t>
      </w:r>
      <w:r>
        <w:rPr>
          <w:rFonts w:ascii="Times New Roman" w:eastAsia="Times New Roman" w:hAnsi="Times New Roman" w:cs="Times New Roman"/>
        </w:rPr>
        <w:t>и (далее - НК РФ), не обеспечил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предоставление расчета по страховым взносам за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7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Межрайонную Инспекцию ФНС России №1 по </w:t>
      </w:r>
      <w:r>
        <w:rPr>
          <w:rStyle w:val="cat-Addressgrp-4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Style w:val="cat-Addressgrp-2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чем </w:t>
      </w:r>
      <w:r>
        <w:rPr>
          <w:rStyle w:val="cat-Dategrp-9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19rplc-19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Style w:val="cat-FIOgrp-13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 xml:space="preserve">, о месте и времени судебного заседания </w:t>
      </w:r>
      <w:r>
        <w:rPr>
          <w:rFonts w:ascii="Times New Roman" w:eastAsia="Times New Roman" w:hAnsi="Times New Roman" w:cs="Times New Roman"/>
        </w:rPr>
        <w:t>извещалась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Style w:val="cat-FIOgrp-13rplc-21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419 НК РФ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п.7 ст.431 Налогового Кодекса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</w:t>
      </w:r>
      <w:r>
        <w:rPr>
          <w:rFonts w:ascii="Times New Roman" w:eastAsia="Times New Roman" w:hAnsi="Times New Roman" w:cs="Times New Roman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</w:rPr>
        <w:t xml:space="preserve">генеральный директор </w:t>
      </w:r>
      <w:r>
        <w:rPr>
          <w:rStyle w:val="cat-OrganizationNamegrp-17rplc-2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расчет по</w:t>
      </w:r>
      <w:r>
        <w:rPr>
          <w:rFonts w:ascii="Times New Roman" w:eastAsia="Times New Roman" w:hAnsi="Times New Roman" w:cs="Times New Roman"/>
        </w:rPr>
        <w:t xml:space="preserve"> страховым взносам за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7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 </w:t>
      </w:r>
      <w:r>
        <w:rPr>
          <w:rStyle w:val="cat-Dategrp-8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>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3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Style w:val="cat-Dategrp-10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</w:t>
      </w:r>
      <w:r>
        <w:rPr>
          <w:rFonts w:ascii="Times New Roman" w:eastAsia="Times New Roman" w:hAnsi="Times New Roman" w:cs="Times New Roman"/>
        </w:rPr>
        <w:t>выпис</w:t>
      </w:r>
      <w:r>
        <w:rPr>
          <w:rFonts w:ascii="Times New Roman" w:eastAsia="Times New Roman" w:hAnsi="Times New Roman" w:cs="Times New Roman"/>
        </w:rPr>
        <w:t>ки</w:t>
      </w:r>
      <w:r>
        <w:rPr>
          <w:rFonts w:ascii="Times New Roman" w:eastAsia="Times New Roman" w:hAnsi="Times New Roman" w:cs="Times New Roman"/>
        </w:rPr>
        <w:t xml:space="preserve"> из ЕГРЮЛ в отношении </w:t>
      </w:r>
      <w:r>
        <w:rPr>
          <w:rStyle w:val="cat-OrganizationNamegrp-17rplc-28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расчета по страховым взносам</w:t>
      </w:r>
      <w:r>
        <w:rPr>
          <w:rFonts w:ascii="Times New Roman" w:eastAsia="Times New Roman" w:hAnsi="Times New Roman" w:cs="Times New Roman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</w:t>
      </w:r>
      <w:r>
        <w:rPr>
          <w:rFonts w:ascii="Times New Roman" w:eastAsia="Times New Roman" w:hAnsi="Times New Roman" w:cs="Times New Roman"/>
        </w:rPr>
        <w:t>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>генерального 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7rplc-30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</w:t>
      </w:r>
      <w:r>
        <w:rPr>
          <w:rFonts w:ascii="Times New Roman" w:eastAsia="Times New Roman" w:hAnsi="Times New Roman" w:cs="Times New Roman"/>
        </w:rPr>
        <w:t>нарушения, предусмотренного ст.15.5</w:t>
      </w:r>
      <w:r>
        <w:rPr>
          <w:rFonts w:ascii="Times New Roman" w:eastAsia="Times New Roman" w:hAnsi="Times New Roman" w:cs="Times New Roman"/>
        </w:rPr>
        <w:t xml:space="preserve"> КоАП РФ, и назначить 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</w:t>
      </w:r>
      <w:r>
        <w:rPr>
          <w:rFonts w:ascii="Times New Roman" w:eastAsia="Times New Roman" w:hAnsi="Times New Roman" w:cs="Times New Roman"/>
        </w:rPr>
        <w:t>ирового судью</w:t>
      </w:r>
      <w:r>
        <w:rPr>
          <w:rFonts w:ascii="Times New Roman" w:eastAsia="Times New Roman" w:hAnsi="Times New Roman" w:cs="Times New Roman"/>
        </w:rPr>
        <w:t xml:space="preserve"> в течение 10 дней </w:t>
      </w:r>
      <w:r>
        <w:rPr>
          <w:rFonts w:ascii="Times New Roman" w:eastAsia="Times New Roman" w:hAnsi="Times New Roman" w:cs="Times New Roman"/>
        </w:rPr>
        <w:t>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Style w:val="cat-FIOgrp-15rplc-32"/>
          <w:rFonts w:ascii="Times New Roman" w:eastAsia="Times New Roman" w:hAnsi="Times New Roman" w:cs="Times New Roman"/>
        </w:rPr>
        <w:t>фио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Style w:val="cat-FIOgrp-15rplc-33"/>
          <w:rFonts w:ascii="Times New Roman" w:eastAsia="Times New Roman" w:hAnsi="Times New Roman" w:cs="Times New Roman"/>
        </w:rPr>
        <w:t>фио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56206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OrganizationNamegrp-17rplc-5">
    <w:name w:val="cat-OrganizationName grp-17 rplc-5"/>
    <w:basedOn w:val="DefaultParagraphFont"/>
  </w:style>
  <w:style w:type="character" w:customStyle="1" w:styleId="cat-FIOgrp-12rplc-6">
    <w:name w:val="cat-FIO grp-12 rplc-6"/>
    <w:basedOn w:val="DefaultParagraphFont"/>
  </w:style>
  <w:style w:type="character" w:customStyle="1" w:styleId="cat-ExternalSystemDefinedgrp-20rplc-7">
    <w:name w:val="cat-ExternalSystemDefined grp-20 rplc-7"/>
    <w:basedOn w:val="DefaultParagraphFont"/>
  </w:style>
  <w:style w:type="character" w:customStyle="1" w:styleId="cat-PassportDatagrp-16rplc-8">
    <w:name w:val="cat-PassportData grp-16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OrganizationNamegrp-17rplc-11">
    <w:name w:val="cat-OrganizationName grp-17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Timegrp-18rplc-13">
    <w:name w:val="cat-Time grp-18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Addressgrp-2rplc-17">
    <w:name w:val="cat-Address grp-2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Timegrp-19rplc-19">
    <w:name w:val="cat-Time grp-19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FIOgrp-13rplc-21">
    <w:name w:val="cat-FIO grp-13 rplc-21"/>
    <w:basedOn w:val="DefaultParagraphFont"/>
  </w:style>
  <w:style w:type="character" w:customStyle="1" w:styleId="cat-OrganizationNamegrp-17rplc-22">
    <w:name w:val="cat-OrganizationName grp-17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Dategrp-7rplc-24">
    <w:name w:val="cat-Date grp-7 rplc-24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FIOgrp-13rplc-26">
    <w:name w:val="cat-FIO grp-13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OrganizationNamegrp-17rplc-28">
    <w:name w:val="cat-OrganizationName grp-17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OrganizationNamegrp-17rplc-30">
    <w:name w:val="cat-OrganizationName grp-17 rplc-30"/>
    <w:basedOn w:val="DefaultParagraphFont"/>
  </w:style>
  <w:style w:type="character" w:customStyle="1" w:styleId="cat-FIOgrp-14rplc-31">
    <w:name w:val="cat-FIO grp-14 rplc-31"/>
    <w:basedOn w:val="DefaultParagraphFont"/>
  </w:style>
  <w:style w:type="character" w:customStyle="1" w:styleId="cat-FIOgrp-15rplc-32">
    <w:name w:val="cat-FIO grp-15 rplc-32"/>
    <w:basedOn w:val="DefaultParagraphFont"/>
  </w:style>
  <w:style w:type="character" w:customStyle="1" w:styleId="cat-FIOgrp-15rplc-33">
    <w:name w:val="cat-FIO grp-15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5445F-ED1B-44B4-BE1F-3937E4140E4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